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436.0" w:type="dxa"/>
        <w:jc w:val="left"/>
        <w:tblInd w:w="-70.0" w:type="dxa"/>
        <w:tblLayout w:type="fixed"/>
        <w:tblLook w:val="0000"/>
      </w:tblPr>
      <w:tblGrid>
        <w:gridCol w:w="2640"/>
        <w:gridCol w:w="7796"/>
        <w:tblGridChange w:id="0">
          <w:tblGrid>
            <w:gridCol w:w="2640"/>
            <w:gridCol w:w="7796"/>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Fonts w:ascii="Arial Narrow" w:cs="Arial Narrow" w:eastAsia="Arial Narrow" w:hAnsi="Arial Narrow"/>
          <w:b w:val="1"/>
          <w:sz w:val="32"/>
          <w:szCs w:val="32"/>
          <w:rtl w:val="0"/>
        </w:rPr>
        <w:t xml:space="preserve">Spelpost Chinatown  =&gt; Verbond Kempen</w:t>
      </w:r>
      <w:r w:rsidDel="00000000" w:rsidR="00000000" w:rsidRPr="00000000">
        <w:rPr>
          <w:rtl w:val="0"/>
        </w:rPr>
      </w:r>
    </w:p>
    <w:p w:rsidR="00000000" w:rsidDel="00000000" w:rsidP="00000000" w:rsidRDefault="00000000" w:rsidRPr="00000000">
      <w:pPr>
        <w:contextualSpacing w:val="0"/>
        <w:jc w:val="both"/>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‘chinatown’ tijdens het nachtspel. Dit betekent dat jullie een 15-tal begeleiding voorzien die zich inleven in de verschillende personages van chinatown. De deelnemers kunnen terecht bij jullie om ‘kledij’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‘kledij’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Het is de bedoeling dat de deelnemers het nachtspel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chinatown,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r w:rsidDel="00000000" w:rsidR="00000000" w:rsidRPr="00000000">
        <w:br w:type="page"/>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kledij voorgesteld door een stuk touw</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Groot materiaal (voorzien via nachtspelploeg):</w:t>
      </w: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Arial Narrow" w:cs="Arial Narrow" w:eastAsia="Arial Narrow" w:hAnsi="Arial Narrow"/>
          <w:rtl w:val="0"/>
        </w:rPr>
        <w:t xml:space="preserve">Geschilderde draak</w:t>
      </w: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contextualSpacing w:val="1"/>
        <w:jc w:val="left"/>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Flatgebouwen uit karton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Kledij</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minimaal 350 stukken touw</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(zelf te voorzien door verbond):</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Arial Narrow" w:cs="Arial Narrow" w:eastAsia="Arial Narrow" w:hAnsi="Arial Narrow"/>
          <w:rtl w:val="0"/>
        </w:rPr>
        <w:t xml:space="preserve">verkleedkledij in het thema chinatown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punthoeden en bamboestokken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duidelijk chinese lampions (zorg dat de lampions die de kleur aangeven nog duidelijk te onderscheiden zijn)</w:t>
      </w:r>
      <w:r w:rsidDel="00000000" w:rsidR="00000000" w:rsidRPr="00000000">
        <w:rPr>
          <w:rtl w:val="0"/>
        </w:rPr>
      </w:r>
    </w:p>
    <w:p w:rsidR="00000000" w:rsidDel="00000000" w:rsidP="00000000" w:rsidRDefault="00000000" w:rsidRPr="00000000">
      <w:pPr>
        <w:numPr>
          <w:ilvl w:val="0"/>
          <w:numId w:val="2"/>
        </w:numPr>
        <w:ind w:left="1800" w:hanging="360"/>
        <w:contextualSpacing w:val="1"/>
        <w:rPr/>
      </w:pPr>
      <w:r w:rsidDel="00000000" w:rsidR="00000000" w:rsidRPr="00000000">
        <w:rPr>
          <w:rFonts w:ascii="Arial Narrow" w:cs="Arial Narrow" w:eastAsia="Arial Narrow" w:hAnsi="Arial Narrow"/>
          <w:rtl w:val="0"/>
        </w:rPr>
        <w:t xml:space="preserve">... geef je inspiratie de vrije loop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contextualSpacing w:val="1"/>
        <w:jc w:val="left"/>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15.0" w:type="dxa"/>
        <w:jc w:val="left"/>
        <w:tblInd w:w="-56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894"/>
        <w:gridCol w:w="826"/>
        <w:gridCol w:w="3060"/>
        <w:gridCol w:w="1005"/>
        <w:gridCol w:w="2530"/>
        <w:tblGridChange w:id="0">
          <w:tblGrid>
            <w:gridCol w:w="2894"/>
            <w:gridCol w:w="826"/>
            <w:gridCol w:w="3060"/>
            <w:gridCol w:w="1005"/>
            <w:gridCol w:w="2530"/>
          </w:tblGrid>
        </w:tblGridChange>
      </w:tblGrid>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Inkleding begeleiding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Aantal bege-leiding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Spel en uitleg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Aantal deel-nemers tegelijk</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Materiaal (voorzien door nachtspelploeg)</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Rijstboer</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Rijst sorteren</w:t>
            </w:r>
            <w:r w:rsidDel="00000000" w:rsidR="00000000" w:rsidRPr="00000000">
              <w:rPr>
                <w:rFonts w:ascii="Arial Narrow" w:cs="Arial Narrow" w:eastAsia="Arial Narrow" w:hAnsi="Arial Narrow"/>
                <w:rtl w:val="0"/>
              </w:rPr>
              <w:t xml:space="preserve"> – muizenstrontjes uit de rijst sorteren, als de deelnemers een handvol gesorteerd hebben, krijgen ze ‘kledij’</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Mengeling van rijst en hagelslag, kom</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Chinese kok</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Eten met stokjes </w:t>
            </w:r>
            <w:r w:rsidDel="00000000" w:rsidR="00000000" w:rsidRPr="00000000">
              <w:rPr>
                <w:rFonts w:ascii="Arial Narrow" w:cs="Arial Narrow" w:eastAsia="Arial Narrow" w:hAnsi="Arial Narrow"/>
                <w:rtl w:val="0"/>
              </w:rPr>
              <w:t xml:space="preserve">– Breng met Chinese stokjes blokjes/knikkers over naar een ander kommetje. Zo snel mogelijk, kan eventueel met 2 clans tegen elkaar.</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20 tal paar Chinese stokjes, 6 kommetjes,enkele handen vol knikkers/blokjes</w:t>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Frietchinees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Vleesjes noemen</w:t>
            </w:r>
            <w:r w:rsidDel="00000000" w:rsidR="00000000" w:rsidRPr="00000000">
              <w:rPr>
                <w:rFonts w:ascii="Arial Narrow" w:cs="Arial Narrow" w:eastAsia="Arial Narrow" w:hAnsi="Arial Narrow"/>
                <w:rtl w:val="0"/>
              </w:rPr>
              <w:t xml:space="preserve"> –  Noem om  beurten een vleesje van het frituur, de clan die als laatste kan antwoorden wint.</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Max 3 clans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Kunstenaar</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Origami</w:t>
            </w:r>
            <w:r w:rsidDel="00000000" w:rsidR="00000000" w:rsidRPr="00000000">
              <w:rPr>
                <w:rFonts w:ascii="Arial Narrow" w:cs="Arial Narrow" w:eastAsia="Arial Narrow" w:hAnsi="Arial Narrow"/>
                <w:rtl w:val="0"/>
              </w:rPr>
              <w:t xml:space="preserve"> – Maak een origami-figuur op basis van een plannetje, kan eventueel om ter snelst met 2 clans tegen elkaar.</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Papier, origami-plannetje</w:t>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Slimme student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Raadsels</w:t>
            </w:r>
            <w:r w:rsidDel="00000000" w:rsidR="00000000" w:rsidRPr="00000000">
              <w:rPr>
                <w:rFonts w:ascii="Arial Narrow" w:cs="Arial Narrow" w:eastAsia="Arial Narrow" w:hAnsi="Arial Narrow"/>
                <w:rtl w:val="0"/>
              </w:rPr>
              <w:t xml:space="preserve"> – deelnemers moeten helpen een wiskundig raadsel op te lossen (of puzzel of ...)</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Raadsels</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Keizer van China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Groeten</w:t>
            </w:r>
            <w:r w:rsidDel="00000000" w:rsidR="00000000" w:rsidRPr="00000000">
              <w:rPr>
                <w:rFonts w:ascii="Arial Narrow" w:cs="Arial Narrow" w:eastAsia="Arial Narrow" w:hAnsi="Arial Narrow"/>
                <w:rtl w:val="0"/>
              </w:rPr>
              <w:t xml:space="preserve"> – Deelnemers moeten de keizer groeten op een zo keizerlijk mogelijke manier</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  clan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Ninja</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Ninja</w:t>
            </w:r>
            <w:r w:rsidDel="00000000" w:rsidR="00000000" w:rsidRPr="00000000">
              <w:rPr>
                <w:rFonts w:ascii="Arial Narrow" w:cs="Arial Narrow" w:eastAsia="Arial Narrow" w:hAnsi="Arial Narrow"/>
                <w:rtl w:val="0"/>
              </w:rPr>
              <w:t xml:space="preserve"> – Speel het spel ‘ninja’, het team dat als eerste uitvalt (of eerst gehalveerd is) verliest</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2 clans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Gezelschapsdame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Waaier</w:t>
            </w:r>
            <w:r w:rsidDel="00000000" w:rsidR="00000000" w:rsidRPr="00000000">
              <w:rPr>
                <w:rFonts w:ascii="Arial Narrow" w:cs="Arial Narrow" w:eastAsia="Arial Narrow" w:hAnsi="Arial Narrow"/>
                <w:rtl w:val="0"/>
              </w:rPr>
              <w:t xml:space="preserve"> – maak een zo goed /mooi mogelijke waaier met materialen die voorhanden zijn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Eventueel wat tape of touw, voor de rest: takken, bladeren, ...</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Geleerde</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Kalligrafie</w:t>
            </w:r>
            <w:r w:rsidDel="00000000" w:rsidR="00000000" w:rsidRPr="00000000">
              <w:rPr>
                <w:rFonts w:ascii="Arial Narrow" w:cs="Arial Narrow" w:eastAsia="Arial Narrow" w:hAnsi="Arial Narrow"/>
                <w:rtl w:val="0"/>
              </w:rPr>
              <w:t xml:space="preserve"> – Gedurende 30 seconden mogen de clans kijken naar een kalligrafievoorbeeld in een boek, dan klapt het boek dicht en moeten ze om ter best het voorbeeld natekenen.</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Max 3 clans</w:t>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Papier, stiften, kalligrafievoorbeeld, boek</w:t>
            </w:r>
          </w:p>
        </w:tc>
      </w:tr>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bookmarkStart w:colFirst="0" w:colLast="0" w:name="_30j0zll" w:id="1"/>
            <w:bookmarkEnd w:id="1"/>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r w:rsidDel="00000000" w:rsidR="00000000" w:rsidRPr="00000000">
        <w:rPr>
          <w:rtl w:val="0"/>
        </w:rPr>
      </w:r>
    </w:p>
    <w:tbl>
      <w:tblPr>
        <w:tblStyle w:val="Table4"/>
        <w:tblW w:w="10348.0" w:type="dxa"/>
        <w:jc w:val="left"/>
        <w:tblInd w:w="-597.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400"/>
      </w:tblPr>
      <w:tblGrid>
        <w:gridCol w:w="2922"/>
        <w:gridCol w:w="830"/>
        <w:gridCol w:w="3051"/>
        <w:gridCol w:w="1019"/>
        <w:gridCol w:w="2526"/>
        <w:tblGridChange w:id="0">
          <w:tblGrid>
            <w:gridCol w:w="2922"/>
            <w:gridCol w:w="830"/>
            <w:gridCol w:w="3051"/>
            <w:gridCol w:w="1019"/>
            <w:gridCol w:w="2526"/>
          </w:tblGrid>
        </w:tblGridChange>
      </w:tblGrid>
      <w:tr>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Smokkelaar (zichtbaar louche gekleed)</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goedkope GSM’s.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het wilde westen en het festival hiermee wel iets zouden zijn.)</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kogels en meteorieten, en geeft hiervoor ‘kledij (=stuk touw)’ in ruil.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83.0" w:type="dxa"/>
            </w:tcMar>
          </w:tcPr>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alcoholstift (om zwarte markering te maken)</w:t>
            </w:r>
            <w:r w:rsidDel="00000000" w:rsidR="00000000" w:rsidRPr="00000000">
              <w:rPr>
                <w:rtl w:val="0"/>
              </w:rPr>
            </w:r>
          </w:p>
        </w:tc>
      </w:tr>
    </w:tbl>
    <w:p w:rsidR="00000000" w:rsidDel="00000000" w:rsidP="00000000" w:rsidRDefault="00000000" w:rsidRPr="00000000">
      <w:pPr>
        <w:contextualSpacing w:val="0"/>
        <w:rPr>
          <w:rFonts w:ascii="Arial Narrow" w:cs="Arial Narrow" w:eastAsia="Arial Narrow" w:hAnsi="Arial Narrow"/>
          <w:color w:val="000000"/>
          <w:highlight w:val="yellow"/>
        </w:rPr>
      </w:pPr>
      <w:r w:rsidDel="00000000" w:rsidR="00000000" w:rsidRPr="00000000">
        <w:rPr>
          <w:rtl w:val="0"/>
        </w:rPr>
      </w:r>
    </w:p>
    <w:p w:rsidR="00000000" w:rsidDel="00000000" w:rsidP="00000000" w:rsidRDefault="00000000" w:rsidRPr="00000000">
      <w:pPr>
        <w:spacing w:after="160" w:lineRule="auto"/>
        <w:contextualSpacing w:val="0"/>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1800" w:hanging="360"/>
      </w:pPr>
      <w:rPr>
        <w:rFonts w:ascii="Arial" w:cs="Arial" w:eastAsia="Arial" w:hAnsi="Arial"/>
      </w:rPr>
    </w:lvl>
    <w:lvl w:ilvl="1">
      <w:start w:val="1"/>
      <w:numFmt w:val="bullet"/>
      <w:lvlText w:val="o"/>
      <w:lvlJc w:val="left"/>
      <w:pPr>
        <w:ind w:left="2520" w:hanging="360"/>
      </w:pPr>
      <w:rPr>
        <w:rFonts w:ascii="Arial" w:cs="Arial" w:eastAsia="Arial" w:hAnsi="Arial"/>
      </w:rPr>
    </w:lvl>
    <w:lvl w:ilvl="2">
      <w:start w:val="1"/>
      <w:numFmt w:val="bullet"/>
      <w:lvlText w:val="▪"/>
      <w:lvlJc w:val="left"/>
      <w:pPr>
        <w:ind w:left="3240" w:hanging="360"/>
      </w:pPr>
      <w:rPr>
        <w:rFonts w:ascii="Arial" w:cs="Arial" w:eastAsia="Arial" w:hAnsi="Arial"/>
      </w:rPr>
    </w:lvl>
    <w:lvl w:ilvl="3">
      <w:start w:val="1"/>
      <w:numFmt w:val="bullet"/>
      <w:lvlText w:val="●"/>
      <w:lvlJc w:val="left"/>
      <w:pPr>
        <w:ind w:left="3960" w:hanging="360"/>
      </w:pPr>
      <w:rPr>
        <w:rFonts w:ascii="Arial" w:cs="Arial" w:eastAsia="Arial" w:hAnsi="Arial"/>
      </w:rPr>
    </w:lvl>
    <w:lvl w:ilvl="4">
      <w:start w:val="1"/>
      <w:numFmt w:val="bullet"/>
      <w:lvlText w:val="o"/>
      <w:lvlJc w:val="left"/>
      <w:pPr>
        <w:ind w:left="4680" w:hanging="360"/>
      </w:pPr>
      <w:rPr>
        <w:rFonts w:ascii="Arial" w:cs="Arial" w:eastAsia="Arial" w:hAnsi="Arial"/>
      </w:rPr>
    </w:lvl>
    <w:lvl w:ilvl="5">
      <w:start w:val="1"/>
      <w:numFmt w:val="bullet"/>
      <w:lvlText w:val="▪"/>
      <w:lvlJc w:val="left"/>
      <w:pPr>
        <w:ind w:left="5400" w:hanging="360"/>
      </w:pPr>
      <w:rPr>
        <w:rFonts w:ascii="Arial" w:cs="Arial" w:eastAsia="Arial" w:hAnsi="Arial"/>
      </w:rPr>
    </w:lvl>
    <w:lvl w:ilvl="6">
      <w:start w:val="1"/>
      <w:numFmt w:val="bullet"/>
      <w:lvlText w:val="●"/>
      <w:lvlJc w:val="left"/>
      <w:pPr>
        <w:ind w:left="6120" w:hanging="360"/>
      </w:pPr>
      <w:rPr>
        <w:rFonts w:ascii="Arial" w:cs="Arial" w:eastAsia="Arial" w:hAnsi="Arial"/>
      </w:rPr>
    </w:lvl>
    <w:lvl w:ilvl="7">
      <w:start w:val="1"/>
      <w:numFmt w:val="bullet"/>
      <w:lvlText w:val="o"/>
      <w:lvlJc w:val="left"/>
      <w:pPr>
        <w:ind w:left="6840" w:hanging="360"/>
      </w:pPr>
      <w:rPr>
        <w:rFonts w:ascii="Arial" w:cs="Arial" w:eastAsia="Arial" w:hAnsi="Arial"/>
      </w:rPr>
    </w:lvl>
    <w:lvl w:ilvl="8">
      <w:start w:val="1"/>
      <w:numFmt w:val="bullet"/>
      <w:lvlText w:val="▪"/>
      <w:lvlJc w:val="left"/>
      <w:pPr>
        <w:ind w:left="756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8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3.0" w:type="dxa"/>
        <w:bottom w:w="0.0" w:type="dxa"/>
        <w:right w:w="115.0" w:type="dxa"/>
      </w:tblCellMar>
    </w:tblPr>
  </w:style>
  <w:style w:type="table" w:styleId="Table2">
    <w:basedOn w:val="TableNormal"/>
    <w:tblPr>
      <w:tblStyleRowBandSize w:val="1"/>
      <w:tblStyleColBandSize w:val="1"/>
      <w:tblCellMar>
        <w:top w:w="0.0" w:type="dxa"/>
        <w:left w:w="113.0" w:type="dxa"/>
        <w:bottom w:w="0.0" w:type="dxa"/>
        <w:right w:w="115.0" w:type="dxa"/>
      </w:tblCellMar>
    </w:tblPr>
  </w:style>
  <w:style w:type="table" w:styleId="Table3">
    <w:basedOn w:val="TableNormal"/>
    <w:tblPr>
      <w:tblStyleRowBandSize w:val="1"/>
      <w:tblStyleColBandSize w:val="1"/>
      <w:tblCellMar>
        <w:top w:w="0.0" w:type="dxa"/>
        <w:left w:w="83.0" w:type="dxa"/>
        <w:bottom w:w="0.0" w:type="dxa"/>
        <w:right w:w="115.0" w:type="dxa"/>
      </w:tblCellMar>
    </w:tblPr>
  </w:style>
  <w:style w:type="table" w:styleId="Table4">
    <w:basedOn w:val="TableNormal"/>
    <w:tblPr>
      <w:tblStyleRowBandSize w:val="1"/>
      <w:tblStyleColBandSize w:val="1"/>
      <w:tblCellMar>
        <w:top w:w="0.0" w:type="dxa"/>
        <w:left w:w="83.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